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18" w:rsidRDefault="00A26218">
      <w:pPr>
        <w:spacing w:after="0" w:line="240" w:lineRule="auto"/>
        <w:ind w:left="5580"/>
        <w:rPr>
          <w:rFonts w:ascii="Times New Roman" w:hAnsi="Times New Roman"/>
          <w:sz w:val="28"/>
        </w:rPr>
      </w:pPr>
      <w:bookmarkStart w:id="0" w:name="_GoBack"/>
      <w:bookmarkEnd w:id="0"/>
    </w:p>
    <w:p w:rsidR="00A26218" w:rsidRDefault="00D83C76">
      <w:pPr>
        <w:spacing w:after="0" w:line="240" w:lineRule="auto"/>
        <w:ind w:left="55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:rsidR="00A26218" w:rsidRDefault="00D83C76">
      <w:pPr>
        <w:spacing w:after="0" w:line="240" w:lineRule="auto"/>
        <w:ind w:left="55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ИФНС России</w:t>
      </w:r>
    </w:p>
    <w:p w:rsidR="00A26218" w:rsidRDefault="00D83C76">
      <w:pPr>
        <w:spacing w:after="0" w:line="240" w:lineRule="auto"/>
        <w:ind w:left="55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Октябрьскому округу г. Иркутска</w:t>
      </w:r>
    </w:p>
    <w:p w:rsidR="00A26218" w:rsidRDefault="00D83C76">
      <w:pPr>
        <w:spacing w:after="0" w:line="240" w:lineRule="auto"/>
        <w:ind w:left="55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____________________О.М. </w:t>
      </w:r>
      <w:proofErr w:type="spellStart"/>
      <w:r>
        <w:rPr>
          <w:rFonts w:ascii="Times New Roman" w:hAnsi="Times New Roman"/>
          <w:sz w:val="28"/>
        </w:rPr>
        <w:t>Ионова</w:t>
      </w:r>
      <w:proofErr w:type="spellEnd"/>
      <w:r>
        <w:rPr>
          <w:rFonts w:ascii="Times New Roman" w:hAnsi="Times New Roman"/>
          <w:sz w:val="28"/>
        </w:rPr>
        <w:t xml:space="preserve">    </w:t>
      </w:r>
    </w:p>
    <w:p w:rsidR="00A26218" w:rsidRDefault="00D83C76">
      <w:pPr>
        <w:spacing w:after="0" w:line="240" w:lineRule="auto"/>
        <w:ind w:left="55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«____»__________________2020  года</w:t>
      </w:r>
    </w:p>
    <w:p w:rsidR="00A26218" w:rsidRDefault="00A26218">
      <w:pPr>
        <w:pStyle w:val="ConsPlusNormal"/>
        <w:ind w:left="6663" w:firstLine="540"/>
        <w:jc w:val="both"/>
        <w:rPr>
          <w:rFonts w:ascii="Times New Roman" w:hAnsi="Times New Roman"/>
          <w:sz w:val="18"/>
        </w:rPr>
      </w:pPr>
    </w:p>
    <w:p w:rsidR="00A26218" w:rsidRDefault="00A26218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A26218" w:rsidRDefault="00A26218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A26218" w:rsidRDefault="00A26218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государственного налогового инспектора </w:t>
      </w: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отдела выездных проверок №2</w:t>
      </w: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Инспекции Федеральной налоговой службы по Октябрьскому округу</w:t>
      </w: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г. Иркутска</w:t>
      </w:r>
    </w:p>
    <w:p w:rsidR="00A26218" w:rsidRDefault="00A26218">
      <w:pPr>
        <w:pStyle w:val="aa"/>
        <w:widowControl w:val="0"/>
      </w:pP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 Общие положения</w:t>
      </w:r>
    </w:p>
    <w:p w:rsidR="00A26218" w:rsidRDefault="00A26218">
      <w:pPr>
        <w:pStyle w:val="ConsPlusNormal"/>
        <w:jc w:val="both"/>
        <w:rPr>
          <w:rFonts w:ascii="Times New Roman" w:hAnsi="Times New Roman"/>
          <w:sz w:val="28"/>
        </w:rPr>
      </w:pP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8"/>
        </w:rPr>
        <w:br/>
        <w:t>(далее – гражданская служба) государственного налогового инспектора отдела выездных проверок №2 Инспекции Федеральной налоговой службы по Октябрьскому округу г. Иркутска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– 11-3-4-096.</w:t>
      </w:r>
    </w:p>
    <w:p w:rsidR="00A26218" w:rsidRDefault="00D83C7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26218" w:rsidRDefault="00D83C7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Вид профессиональной служебной деятельности государственного налогового инспектора: осуществление налогового контроля; выездные проверки.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>
        <w:t xml:space="preserve"> </w:t>
      </w:r>
      <w:r>
        <w:rPr>
          <w:rFonts w:ascii="Times New Roman" w:hAnsi="Times New Roman"/>
          <w:sz w:val="28"/>
        </w:rPr>
        <w:t>Государственный налоговый инспектор непосредственно подчиняется начальнику отдела выездных проверок № 2 (далее – Отдел).</w:t>
      </w:r>
    </w:p>
    <w:p w:rsidR="00A26218" w:rsidRDefault="00D83C7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период временного отсутствия старшего государственного налогового инспектора исполняет его обязанности, в период своего временного отсутствия замещается  государственным налоговым инспектором.</w:t>
      </w:r>
    </w:p>
    <w:p w:rsidR="00A26218" w:rsidRDefault="00A26218">
      <w:pPr>
        <w:pStyle w:val="ConsPlusNormal"/>
        <w:jc w:val="both"/>
        <w:rPr>
          <w:rFonts w:ascii="Times New Roman" w:hAnsi="Times New Roman"/>
          <w:sz w:val="28"/>
        </w:rPr>
      </w:pPr>
    </w:p>
    <w:p w:rsidR="00A26218" w:rsidRDefault="00D83C76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</w:rPr>
        <w:br/>
        <w:t xml:space="preserve">для замещения должности гражданской службы </w:t>
      </w:r>
    </w:p>
    <w:p w:rsidR="00A26218" w:rsidRDefault="00A26218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 Наличие профессионального образования. 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 Без предъявления требований к стажу.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lastRenderedPageBreak/>
        <w:t xml:space="preserve">6.3. Наличие базовых знаний: </w:t>
      </w:r>
      <w:r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языка), основ </w:t>
      </w:r>
      <w:hyperlink r:id="rId7" w:history="1">
        <w:r>
          <w:rPr>
            <w:rFonts w:ascii="Times New Roman" w:hAnsi="Times New Roman"/>
            <w:sz w:val="28"/>
          </w:rPr>
          <w:t>Конституции</w:t>
        </w:r>
      </w:hyperlink>
      <w:r>
        <w:rPr>
          <w:rFonts w:ascii="Times New Roman" w:hAnsi="Times New Roman"/>
          <w:sz w:val="28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документооборота; основных положений законодательства об электронной подписи, по применению персонального компьютера.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 Наличие профессиональных знаний: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6.4.1. В сфере законодательства Российской Федерации: Налоговый кодекс Российской Федерации, Бюджетный кодекс Российской Федерации, Закон Российской Федерации от 21 марта 1991 г. №943-1 «О налоговых органах Российской Федерации», Федеральный закон от 06 октября 1999 г. №184-ФЗ «Об общих принципах организации законодательных  (представительных) и исполнительных органов государственной власти субъектов Российской Федерации,  </w:t>
      </w:r>
    </w:p>
    <w:p w:rsidR="00A26218" w:rsidRDefault="00D83C76">
      <w:pPr>
        <w:pStyle w:val="ConsPlusNormal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Федеральный закон от 8 августа 2001 г. № 129-ФЗ «О государственной регистрации юридических лиц и индивидуальных предпринимателей», Федеральный закон от 6 октября 2003 г. №131-ФЗ «Об общих принципах организации местного самоуправления в Российской Федерации», Федеральный закон Российской Федерации от 27 июля 2006г. №152-ФЗ «О персональных данных», Федеральный закон от 29 ноября 2007г. №282-ФЗ « Об официальном статистическом учёте и системе государственной статистики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в Российской Федерации»,  Федеральный закон от 9 февраля 2009 г. №8-ФЗ «Об обеспечении доступа к информации о деятельности государственных органов местного самоуправления»,  Федеральный закон от 27 июля 2010 г. №210-ФЗ «Об организации предоставления государственных и муниципальных услуг»,  Федеральный закон Российской Федерации от 6 апреля 2011 г. №63-ФЗ  «Об электронной подписи», Федеральный закон от 28 декабря 2013 г. №443-ФЗ « О федеральной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информационной адресной системе т о внесении изменений в Федеральный закон « Об общих принципах организации местного самоуправления в Российской Федерации», Указ Президента Российской Федерации от 1 мая 2012 г. № 601 «Об основных направлениях совершенствования системы государственного 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годы»,  постановление Правительства</w:t>
      </w:r>
      <w:proofErr w:type="gramEnd"/>
      <w:r>
        <w:rPr>
          <w:rFonts w:ascii="Times New Roman" w:hAnsi="Times New Roman"/>
          <w:sz w:val="28"/>
        </w:rPr>
        <w:t xml:space="preserve"> Российской Федерации от 30 сентября 2004 г. №506 «Об утверждении Положения о Федеральной налоговой службе», </w:t>
      </w:r>
      <w:proofErr w:type="gramStart"/>
      <w:r>
        <w:rPr>
          <w:rFonts w:ascii="Times New Roman" w:hAnsi="Times New Roman"/>
          <w:sz w:val="28"/>
        </w:rPr>
        <w:t>приказ Минфина России от 2 июля 2012г.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обязанностях налогоплательщиков, плательщиков налогов и сборов и налоговых агентов, полномочиях налоговых органов и их должностных лиц, а также по приему налоговых деклараций (расчётов)», Приказ от 30 июня 2009 г. МВД России N 495 и ФНС России N ММ-7-2-347 "Об утверждении порядка </w:t>
      </w:r>
      <w:r>
        <w:rPr>
          <w:rFonts w:ascii="Times New Roman" w:hAnsi="Times New Roman"/>
          <w:sz w:val="28"/>
        </w:rPr>
        <w:lastRenderedPageBreak/>
        <w:t>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>
        <w:rPr>
          <w:rFonts w:ascii="Times New Roman" w:hAnsi="Times New Roman"/>
          <w:sz w:val="28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02 августа 2005 г. N САЭ-3-06/354@ N</w:t>
      </w:r>
      <w:proofErr w:type="gramStart"/>
      <w:r>
        <w:rPr>
          <w:rFonts w:ascii="Times New Roman" w:hAnsi="Times New Roman"/>
          <w:sz w:val="28"/>
        </w:rPr>
        <w:t xml:space="preserve"> О</w:t>
      </w:r>
      <w:proofErr w:type="gramEnd"/>
      <w:r>
        <w:rPr>
          <w:rFonts w:ascii="Times New Roman" w:hAnsi="Times New Roman"/>
          <w:sz w:val="28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>
        <w:rPr>
          <w:rFonts w:ascii="Times New Roman" w:hAnsi="Times New Roman"/>
          <w:sz w:val="28"/>
        </w:rPr>
        <w:t>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rFonts w:ascii="Times New Roman" w:hAnsi="Times New Roman"/>
          <w:sz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8"/>
        </w:rPr>
        <w:t>дела</w:t>
      </w:r>
      <w:proofErr w:type="gramEnd"/>
      <w:r>
        <w:rPr>
          <w:rFonts w:ascii="Times New Roman" w:hAnsi="Times New Roman"/>
          <w:sz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6.4.2. </w:t>
      </w:r>
      <w:proofErr w:type="gramStart"/>
      <w:r>
        <w:rPr>
          <w:rFonts w:ascii="Times New Roman" w:hAnsi="Times New Roman"/>
          <w:sz w:val="28"/>
        </w:rPr>
        <w:t xml:space="preserve">Иные профессиональные знания: основы экономики, финансов и </w:t>
      </w:r>
      <w:r>
        <w:rPr>
          <w:rFonts w:ascii="Times New Roman" w:hAnsi="Times New Roman"/>
          <w:sz w:val="28"/>
        </w:rPr>
        <w:lastRenderedPageBreak/>
        <w:t>кредита, бухгалтерского и налогового учёта;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>
        <w:rPr>
          <w:rFonts w:ascii="Times New Roman" w:hAnsi="Times New Roman"/>
          <w:sz w:val="28"/>
        </w:rPr>
        <w:t xml:space="preserve"> особенности проведения выездных налоговых проверок, 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6218" w:rsidRDefault="00D83C7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>6.5. </w:t>
      </w:r>
      <w:proofErr w:type="gramStart"/>
      <w:r>
        <w:rPr>
          <w:rFonts w:ascii="Times New Roman" w:hAnsi="Times New Roman"/>
          <w:spacing w:val="-2"/>
          <w:sz w:val="28"/>
        </w:rPr>
        <w:t xml:space="preserve">Наличие функциональных знаний: </w:t>
      </w:r>
      <w:r>
        <w:rPr>
          <w:rFonts w:ascii="Times New Roman" w:hAnsi="Times New Roman"/>
          <w:sz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/>
          <w:sz w:val="28"/>
        </w:rPr>
        <w:t xml:space="preserve"> плановые (рейдовые) осмотры; основания проведения и особенности внеплановых проверок, ведение исковой и претензионной работы.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6.6.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 умение оперативно принимать и реализовывать управленческие решения.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6.7. 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A26218" w:rsidRDefault="00D83C76">
      <w:pPr>
        <w:pStyle w:val="ConsPlusNormal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6.8. Наличие функциональных умений: проведение плановых и внеплановых документальных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документов, ведение исковой и претензионной работы.</w:t>
      </w:r>
    </w:p>
    <w:p w:rsidR="00A26218" w:rsidRDefault="00A26218">
      <w:pPr>
        <w:pStyle w:val="ConsPlusNormal"/>
        <w:jc w:val="both"/>
        <w:rPr>
          <w:rFonts w:ascii="Times New Roman" w:hAnsi="Times New Roman"/>
          <w:color w:val="FF0000"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 Должностные обязанности, права и ответственность</w:t>
      </w:r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</w:t>
      </w:r>
      <w:r>
        <w:rPr>
          <w:rFonts w:ascii="Times New Roman" w:hAnsi="Times New Roman"/>
          <w:sz w:val="28"/>
        </w:rPr>
        <w:lastRenderedPageBreak/>
        <w:t>службе Российской Федерации».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 целях реализации задач и функций, возложенных на Отдел, государственный налоговый инспектор обязан: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 Проводить выездные налоговые проверки налогоплательщиков (плательщиков сборов, налоговых агентов) по соблюдению  законодательства о налогах и сборах в соответствии с ежеквартальными планами проведения выездных налоговых проверок, по соблюдению законодательства о валютном регулировании и валютном контроле.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 Обеспечивать, сопровождение выполнения плана работ, соблюдение сроков проведения выездных налоговых проверок. Проведение мероприятий по розыску руководителей организаций, индивидуальных предпринимателей, уклоняющихся от предоставления документов или сведений, необходимых для налогового контроля, а также от получения ненормативных актов, вынесенных налоговым органом.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8.3. Проводить </w:t>
      </w:r>
      <w:proofErr w:type="spellStart"/>
      <w:r>
        <w:rPr>
          <w:rFonts w:ascii="Times New Roman" w:hAnsi="Times New Roman"/>
          <w:sz w:val="28"/>
        </w:rPr>
        <w:t>предпроверочный</w:t>
      </w:r>
      <w:proofErr w:type="spellEnd"/>
      <w:r>
        <w:rPr>
          <w:rFonts w:ascii="Times New Roman" w:hAnsi="Times New Roman"/>
          <w:sz w:val="28"/>
        </w:rPr>
        <w:t xml:space="preserve"> анализ с целью реальной оценки состояния бухгалтерского и налогового учета проверяемого лица, достоверности отчетных данных, подготовку перечня вопросов, подлежащих проверке, формирование выводов по проведенному анализу и выработка основных направлений проверки, включая выбор форм и методов налогового контроля, обеспечивающих наибольшую эффективность проверки при минимальном расходе времени.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8.4. На постоянной основе осуществлять мониторинг имущества, принадлежащего проверяемому лицу. В случае установления вывода имущества проверяемым лицом организовывать совещания рабочей группы совместно с сотрудниками отдела урегулирования задолженности и обеспечения процедур банкротства и отдела камеральных проверок №2 Инспекции.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На постоянной основе, в течение всего периода проведения выездной налоговой проверки, оформления материалов проверки, рассмотрения материалов проверки, вынесения Решения по результатам проверки, организовывать взаимодействие с отделом урегулирования задолженности и обеспечения процедур банкротства, с учетом имеющихся писем и приказов ФНС России, УФНС России по Ио, при необходимости включать должностных лиц указанного отдела в проверяющую бригаду, согласовывать мероприятия налогового контроля и привлекать</w:t>
      </w:r>
      <w:proofErr w:type="gramEnd"/>
      <w:r>
        <w:rPr>
          <w:rFonts w:ascii="Times New Roman" w:hAnsi="Times New Roman"/>
          <w:sz w:val="28"/>
        </w:rPr>
        <w:t xml:space="preserve"> к участию в проведении инвентаризации, осмотров, истребования документов и иных мероприятий, направленных на  обеспечение взыскания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по результатам проверки сумм. 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8.5. Оформлять с использованием АИС Налог-3 решения о проведении выездной налоговой проверки, согласовывать документ с отделом камеральных проверок № 6, отделом регистрации и учета налогоплательщиков Инспекции, вручать Решение  проверяемому лицу в течение 5 рабочих дней со дня вынесения Решения. При необходимости подготавливать проекты: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решений о внесении изменений (дополнений),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решений о проведении проверки соблюдения валютного законодательства,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решений  о приостановлении проведения выездной налоговой проверки,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решений о возобновлении проведения выездной налоговой проверки, при этом исключать случаи затягивание проверки и производить возобновление </w:t>
      </w:r>
      <w:r>
        <w:rPr>
          <w:rFonts w:ascii="Times New Roman" w:hAnsi="Times New Roman"/>
          <w:sz w:val="28"/>
        </w:rPr>
        <w:lastRenderedPageBreak/>
        <w:t xml:space="preserve">проверки на следующий день  (или в день) получения документов, истребование которых явилось причиной приостановки проверки,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вручать сформированные и согласованные Решения, подписанные ответственным лицом, проверяемому налогоплательщику в течение 5 рабочих дней со дня его вынесения.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8.6. Оформлять с использованием АИС Налог-3 требования о предоставлении документов и вручать его проверяемому лицу в течение 5 рабочих дней со дня регистрации.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8.7. Организовывать в ходе проведения выездных налоговых проверок (при необходимости) следующие мероприятия налогового контроля: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осмотр используемых для осуществления предпринимательской деятельности территорий и помещений налогоплательщика;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инвентаризация имущества налогоплательщика;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организация и проведение истребования документов (информации);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проведение экспертизы;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вызов свидетелей, привлечение специалистов, экспертов, переводчиков, понятых для участия в выездной налоговой проверке;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е) направление запросов в компетентные органы для получения информации, имеющей значение для формирования доказательной базы по установленным нарушениям налогового законодательства и другие мероприятия.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8.8. Составлять справки о проведенных выездных налоговых проверках с использованием  АИС Налог-3 и вручать ее налогоплательщику в последний день проверки. Заблаговременно извещать налогоплательщика о  дате  вручения справки.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8.9. Формировать по результатам проверки  акт с использованием АИС Налог-3 с соблюдением требований, изложенных в распорядительных документах ФНС России.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Своевременно, через три недели после составления справки, передавать проект акта проверки на согласование начальнику Отдела. В случае доначислений свыше 30 млн. рублей – не позднее 35 рабочих дней до даты регистрации акта. Соблюдать все требования, сроки передачи, порядок оформления, по порядку направления проектов Актов, с доначислениями по ст. 54.1 НК РФ,  в УФНС по Ио.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После исправления всех замечаний начальника Отдела незамедлительно передавать проект акта проверки в юридический отдел для оценки и визирования.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три дня до вручения акта передавать на согласование юридическому отделу реестр приложений и сформированные приложения к акту проверки для оценки соблюдения требований к их составлению,  одновременно для проверки передавать реестр документов (выписок из них), не вошедших в число приложений, с которыми налогоплательщик имеет право ознакомиться.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Обеспечивать вручение акта проверки налогоплательщику. Заблаговременно извещать налогоплательщика о  дате  вручения акта проверки.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Обеспечивать своевременное извещение налогоплательщика о времени и месте рассмотрения материалов проверки.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8.10. </w:t>
      </w:r>
      <w:proofErr w:type="gramStart"/>
      <w:r>
        <w:rPr>
          <w:rFonts w:ascii="Times New Roman" w:hAnsi="Times New Roman"/>
          <w:sz w:val="28"/>
        </w:rPr>
        <w:t xml:space="preserve">Осуществлять взаимодействие с правовым отделом при проведении налогового контроля, при оформлении его результатов и при организации рассмотрения акта налогового контроля в порядке статьи 101 или 101.4 НК РФ, а также письменных возражений проверяемого лица при их наличии, с учетом </w:t>
      </w:r>
      <w:r>
        <w:rPr>
          <w:rFonts w:ascii="Times New Roman" w:hAnsi="Times New Roman"/>
          <w:sz w:val="28"/>
        </w:rPr>
        <w:lastRenderedPageBreak/>
        <w:t>приказов и писем УФНС по Ио о порядке оформления документооборота по Актам налоговых проверок, в рамках которых доказываются нарушения ст. 54.1</w:t>
      </w:r>
      <w:proofErr w:type="gramEnd"/>
      <w:r>
        <w:rPr>
          <w:rFonts w:ascii="Times New Roman" w:hAnsi="Times New Roman"/>
          <w:sz w:val="28"/>
        </w:rPr>
        <w:t xml:space="preserve"> НК РФ.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Своевременно информировать правовой отдел о времени и месте рассмотрения акта, а также письменных возражениях лица при их наличии.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8.11. Подготавливать и представлять на рассмотрение заместителю начальника Инспекции проект акта проверки, материалы проверки за 10 рабочих дней до запланированной даты вручения акта.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8.12. Подготавливать с использованием АИС Налог-3 качественные проекты решений о привлечении (отказе в привлечении) к налоговой ответственности за совершение налогового правонарушения.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Формировать проект Решения за семь рабочих дня до дня рассмотрения материалов проверки и представлять для согласования начальнику Отдела, за три рабочих дня до вынесения Решения проект документа должен быть представлен на рассмотрение заместителю начальника Инспекции. </w:t>
      </w:r>
    </w:p>
    <w:p w:rsidR="00A26218" w:rsidRDefault="00D83C7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Вручать сформированные и согласованные Решения, подписанные ответственным лицом, проверяемому налогоплательщику в течение 5 рабочих дней со дня вынесения соответствующего Решения.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При необходимости подготавливать проекты  решений: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 отложении рассмотрения материалов налоговой проверки в связи с неявкой лица, участие которого необходимо для их рассмотрения;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 продлении срока рассмотрения материалов налоговой проверки;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 проведении дополнительных мероприятий налогового контроля. </w:t>
      </w:r>
    </w:p>
    <w:p w:rsidR="00A26218" w:rsidRDefault="00D83C76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вручать сформированные и согласованные Решения, подписанные ответственным лицом, проверяемому налогоплательщику  в течение 5 рабочих дней со дня его вынесения.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8.13. Обеспечить в максимально короткий срок, в течение 5 первых дней проведение дополнительных мероприятий налогового контроля, качественное исполнение всех запланированных мероприятий налогового контроля, указанных в решении о проведении дополнительных мероприятий налогового контроля.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8.14. Формировать дополнение к акту налоговой проверки после проведенных дополнительных мероприятий  налогового контроля в течение 15 рабочих дней после проведения дополнительных мероприятий налогового контроля.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Своевременно, за 5 рабочих дня, до регистрации, передать проект документа на согласование начальнику Отдела с реестром приложений для оценки соблюдения требований к их составлению.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Заблаговременно извещать налогоплательщика о  дате вручения дополнения к акту налоговой проверки. За 2 дня до вручения передавать дополнения к Акту по результатам проведенных дополнительных мероприятий налогового контроля в подразделение правового отдела для оценки материалов, полученных в ходе дополнительных мероприятий налогового контроля и качества формирования выписок.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день до вручения дополнения к акту налоговой проверки обеспечивать согласование документа с курирующим заместителем начальника Инспекции.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Обеспечивать вручение налогоплательщику дополнения к Акту о проведенных дополнительных мероприятиях налогового контроля с приложением всех документов (выписок из них), полученных в ходе их проведения в последний день </w:t>
      </w:r>
      <w:r>
        <w:rPr>
          <w:rFonts w:ascii="Times New Roman" w:hAnsi="Times New Roman"/>
          <w:sz w:val="28"/>
        </w:rPr>
        <w:lastRenderedPageBreak/>
        <w:t>отведенного срока.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8.15. Осуществлять взаимодействие с правовым отделом при формировании проекта решения по результатам выездной налоговой проверки. Передавать документы (решения, уведомления, протоколы и т.д.), связанные с обеспечением процедуры рассмотрения материалов проверки в правовой отдел для  согласования и визирования.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8.16. После вступления решения в силу в тот же день обеспечивать автоматическое отражение в карточках расчетов с бюджетом проверяемого лица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 налогов, пени и налоговых санкций. В день сброса в КРСБ согласовывать (проверять) свои действия с заместителем начальника Отдела, в тот же день передавать в МИФНС России №20 информацию, необходимую для выставления требования об уплате налога.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Тот же порядок распространяется на отражение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 налоговых санкций в карточках расчетов с бюджетом лица, привлекаемого к ответственности в рамках  ст.101.4 НК РФ.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Производить своевременный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информацией, находящейся в КРСБ о решениях судебных органов и  решениях УФНС по Иркутской области по результатам рассмотрения жалоб на акты налоговых органов и действия (бездействия) должностных лиц.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8.17. </w:t>
      </w:r>
      <w:proofErr w:type="gramStart"/>
      <w:r>
        <w:rPr>
          <w:rFonts w:ascii="Times New Roman" w:hAnsi="Times New Roman"/>
          <w:sz w:val="28"/>
        </w:rPr>
        <w:t xml:space="preserve">На этапе проведения налоговой проверки обеспечивать сбор доказательств, обосновывающих необходимость применения по результатам проверки обеспечительных мер, анализировать при этом документы и информацию, полученную в ходе контрольных мероприятий (допросы, осмотры, сведения об имуществе, принадлежащего налогоплательщику на праве собственности на дату приближенную к дате акта проверки, наличие задолженности по уплате налога, пени, штрафных санкций, отчетность в проверяемый и </w:t>
      </w:r>
      <w:proofErr w:type="spellStart"/>
      <w:r>
        <w:rPr>
          <w:rFonts w:ascii="Times New Roman" w:hAnsi="Times New Roman"/>
          <w:sz w:val="28"/>
        </w:rPr>
        <w:t>постпроверочный</w:t>
      </w:r>
      <w:proofErr w:type="spellEnd"/>
      <w:r>
        <w:rPr>
          <w:rFonts w:ascii="Times New Roman" w:hAnsi="Times New Roman"/>
          <w:sz w:val="28"/>
        </w:rPr>
        <w:t xml:space="preserve"> период и т</w:t>
      </w:r>
      <w:proofErr w:type="gramEnd"/>
      <w:r>
        <w:rPr>
          <w:rFonts w:ascii="Times New Roman" w:hAnsi="Times New Roman"/>
          <w:sz w:val="28"/>
        </w:rPr>
        <w:t xml:space="preserve">.д.), работу по сбору информации производить совместно с отделом камеральных проверок №2 Инспекции,  обеспечивать передачу результатов инвентаризации и иной информации, имеющейся в материалах проверки,  в отдел камеральных проверок №2 Инспекции.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своевременное информирование отдела камеральных проверок №2, отдела урегулирования задолженности Инспекции о суммах, предполагаемых к доначислению по проверке, в том числе об увеличени</w:t>
      </w:r>
      <w:proofErr w:type="gramStart"/>
      <w:r>
        <w:rPr>
          <w:rFonts w:ascii="Times New Roman" w:hAnsi="Times New Roman"/>
          <w:sz w:val="28"/>
        </w:rPr>
        <w:t>и(</w:t>
      </w:r>
      <w:proofErr w:type="gramEnd"/>
      <w:r>
        <w:rPr>
          <w:rFonts w:ascii="Times New Roman" w:hAnsi="Times New Roman"/>
          <w:sz w:val="28"/>
        </w:rPr>
        <w:t>уменьшении) суммы доначислений.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8.18. Осуществлять работу по оформлению материалов по административным правонарушениям, в день составления протокола об административном нарушении передавать все материалы в правовой отдел Инспекции для направления их мировым судьям, а также органам валютного контроля для осуществления производства по делу об административном правонарушении.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получении  постановлений о назначении административных наказаний, принятых по результатам рассмотрения административных правонарушений, в тот же  день обеспечить отражение в КРСБ административных штрафов.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8.19. Проводить анализ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суммы налогов по результатам проведенной проверки. При установлении их соответствия критериям крупного и особо крупного правонарушения, в случае если налогоплательщик в течение двух месяцев со дня истечения срока исполнения требования об уплате налога (сбора)  не </w:t>
      </w:r>
      <w:r>
        <w:rPr>
          <w:rFonts w:ascii="Times New Roman" w:hAnsi="Times New Roman"/>
          <w:sz w:val="28"/>
        </w:rPr>
        <w:lastRenderedPageBreak/>
        <w:t xml:space="preserve">уплатил соответствующую недоимку, подготавливать пакет документов для передачи в следственные органы и передавать в правовой отдел для согласования (визирования). 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Обеспечивать направление материалов в УФНС на третий день поле наступления двухмесячного срока неуплаты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сумм, для дальнейшей передачи в следственные органы,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содержащих признаки состава преступления. </w:t>
      </w:r>
    </w:p>
    <w:p w:rsidR="00A26218" w:rsidRDefault="00D83C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При направлении  материалов проверки  по п.3 ст. 32 НК РФ в отношении физических лиц и индивидуальных предпринимателей подготавливать и представлять на рассмотрение заместителю начальника Инспекции проекты решений о приостановлении (возобновлении) исполнения принятых в отношении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одновременно с пакетом документов по</w:t>
      </w:r>
      <w:proofErr w:type="gramEnd"/>
      <w:r>
        <w:rPr>
          <w:rFonts w:ascii="Times New Roman" w:hAnsi="Times New Roman"/>
          <w:sz w:val="28"/>
        </w:rPr>
        <w:t xml:space="preserve"> передаче в следственные органы. Обеспечивать  вручение указанных решений лицу, в отношении которого вынесены решения,  в течение 5 рабочих дней после вынесения Решения.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день вручения  обеспечивать передачу  их копии в отдел урегулирования задолженности.  </w:t>
      </w:r>
    </w:p>
    <w:p w:rsidR="00A26218" w:rsidRDefault="00D83C76">
      <w:pPr>
        <w:pStyle w:val="23"/>
        <w:ind w:right="-5" w:firstLine="851"/>
        <w:rPr>
          <w:i w:val="0"/>
          <w:sz w:val="28"/>
        </w:rPr>
      </w:pPr>
      <w:r>
        <w:rPr>
          <w:i w:val="0"/>
          <w:sz w:val="28"/>
        </w:rPr>
        <w:t>8.20. Не менее чем за месяц до предполагаемой даты окончания проверки инициировать совещание рабочей группы  о целесообразности и необходимости назначения экспертных мероприятий, с участием представителей правового отдела, отдела финансового обеспечения, отдела урегулирования задолженности и обеспечения процедур банкротства.</w:t>
      </w:r>
    </w:p>
    <w:p w:rsidR="00A26218" w:rsidRDefault="00D83C76">
      <w:pPr>
        <w:pStyle w:val="23"/>
        <w:ind w:right="-5" w:firstLine="851"/>
        <w:rPr>
          <w:i w:val="0"/>
          <w:sz w:val="28"/>
        </w:rPr>
      </w:pPr>
      <w:r>
        <w:rPr>
          <w:i w:val="0"/>
          <w:sz w:val="28"/>
        </w:rPr>
        <w:t>Незамедлительно после согласования вопроса о целесообразности назначения экспертных мероприятий, направить письмо в УФНС по Иркутской области с обоснованным запросом о выделении денежных средств на проведение экспертизы.</w:t>
      </w:r>
    </w:p>
    <w:p w:rsidR="00A26218" w:rsidRDefault="00D83C76">
      <w:pPr>
        <w:pStyle w:val="23"/>
        <w:ind w:right="-5" w:firstLine="851"/>
        <w:rPr>
          <w:i w:val="0"/>
          <w:sz w:val="28"/>
        </w:rPr>
      </w:pPr>
      <w:r>
        <w:rPr>
          <w:i w:val="0"/>
          <w:sz w:val="28"/>
        </w:rPr>
        <w:t>В случае согласования вопроса целесообразности с УФНС по Иркутской области начинать процедуру проведения экспертизы.</w:t>
      </w:r>
    </w:p>
    <w:p w:rsidR="00A26218" w:rsidRDefault="00D83C76">
      <w:pPr>
        <w:pStyle w:val="23"/>
        <w:ind w:right="-5" w:firstLine="851"/>
        <w:rPr>
          <w:i w:val="0"/>
          <w:sz w:val="28"/>
        </w:rPr>
      </w:pPr>
      <w:r>
        <w:rPr>
          <w:i w:val="0"/>
          <w:sz w:val="28"/>
        </w:rPr>
        <w:t>При проведении экспертных мероприятий налогового контроля исключать любые случаи нарушений существенных условий  процедуры, согласовывать свои действия с начальником Отдела.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8.21. Взаимодействовать с правоохранительными и иными контролирующими органами по предмету деятельности Отдела.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8.22. Обеспечить своевременное, достоверное и полное формирование информационных ресурсов в АИС Налог-3, в ветке «Налоговое администрирование», по функциональным блокам «Банковские и лицевые счета», «Досудебное урегулирование», «Истребование документо</w:t>
      </w:r>
      <w:proofErr w:type="gramStart"/>
      <w:r>
        <w:rPr>
          <w:rFonts w:ascii="Times New Roman" w:hAnsi="Times New Roman"/>
          <w:sz w:val="28"/>
        </w:rPr>
        <w:t>в(</w:t>
      </w:r>
      <w:proofErr w:type="gramEnd"/>
      <w:r>
        <w:rPr>
          <w:rFonts w:ascii="Times New Roman" w:hAnsi="Times New Roman"/>
          <w:sz w:val="28"/>
        </w:rPr>
        <w:t>информации)», «Контрольная работа», «Контрольная работа (налоговая проверка)», «Схемы уклонения», «Регистрация документов, представленных на БН». В ветке «Централизованная система регистрации», функциональный блок - «ИР-Ограничения».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Документы должны формироваться в АИС Налог-3 в день составления </w:t>
      </w:r>
      <w:r>
        <w:rPr>
          <w:rFonts w:ascii="Times New Roman" w:hAnsi="Times New Roman"/>
          <w:sz w:val="28"/>
        </w:rPr>
        <w:lastRenderedPageBreak/>
        <w:t xml:space="preserve">документов, данные в указанные ресурсы должны вноситься своевременно в полном объеме (сведения о </w:t>
      </w:r>
      <w:proofErr w:type="spellStart"/>
      <w:r>
        <w:rPr>
          <w:rFonts w:ascii="Times New Roman" w:hAnsi="Times New Roman"/>
          <w:sz w:val="28"/>
        </w:rPr>
        <w:t>доначисленных</w:t>
      </w:r>
      <w:proofErr w:type="spellEnd"/>
      <w:r>
        <w:rPr>
          <w:rFonts w:ascii="Times New Roman" w:hAnsi="Times New Roman"/>
          <w:sz w:val="28"/>
        </w:rPr>
        <w:t xml:space="preserve"> суммах, установленных нарушениях, реквизиты документов, даты их вручения), сведения о вручении документов налогоплательщикам должны вноситься в день вручения (направления по почте, ТКС).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8.23. Осуществлять внутренний контроль по ведению информационного ресурса. </w:t>
      </w:r>
    </w:p>
    <w:p w:rsidR="00A26218" w:rsidRDefault="00D83C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Объектом внутреннего контроля государственного налогового инспектора является выполнение собственных технологических процессов.</w:t>
      </w:r>
    </w:p>
    <w:p w:rsidR="00A26218" w:rsidRDefault="00D83C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Внутренний контроль государственного налогового инспектора осуществляется методом  самоконтроля, в рамках технологических процессов, участниками которых он является, </w:t>
      </w:r>
      <w:proofErr w:type="gramStart"/>
      <w:r>
        <w:rPr>
          <w:rFonts w:ascii="Times New Roman" w:hAnsi="Times New Roman"/>
          <w:sz w:val="28"/>
        </w:rPr>
        <w:t>согласно</w:t>
      </w:r>
      <w:proofErr w:type="gramEnd"/>
      <w:r>
        <w:rPr>
          <w:rFonts w:ascii="Times New Roman" w:hAnsi="Times New Roman"/>
          <w:sz w:val="28"/>
        </w:rPr>
        <w:t xml:space="preserve"> созданных карт внутреннего контроля деятельности, в соответствии с приказом ФНС России от 14.03.2016 № ММВ-7-16/132@.</w:t>
      </w:r>
    </w:p>
    <w:p w:rsidR="00A26218" w:rsidRDefault="00D83C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предлагаемых мерах по их устранению, производится  в журнале учета результатов внутреннего контроля деятельности по технологическому процессу Отдела. 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8.24. Вести журналы (регистров) учета по результатам контрольной работы.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8.25. Использовать в работе информационные, программные и аппаратные ресурсы: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«ВНП»;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«Схемы уклонения»;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«Допросы и осмотры»;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«Истребование документов (информации) в рамках ст. 93.1 Налогового кодекса»;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ПИК «Истребование документов»,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«ФИР»,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ИР «ЕГАИС»,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-АСК НДС 2,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Банковские и лицевые счета,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8.26. Выполнять устные и письменные распоряжения начальника Отдела.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8.27. В случае необходимости представлять интересы Инспекции в судебных органах.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8.28. Соблюдать утвержденную Инструкцию по делопроизводству, Порядок обмена документами, содержащими конфиденциальную информацию, Методические указания по работе с документами «Для служебного пользования» с использованием в работе СЭД-Регион (</w:t>
      </w:r>
      <w:proofErr w:type="spellStart"/>
      <w:r>
        <w:rPr>
          <w:rFonts w:ascii="Times New Roman" w:hAnsi="Times New Roman"/>
          <w:sz w:val="28"/>
        </w:rPr>
        <w:t>Lotus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Notes</w:t>
      </w:r>
      <w:proofErr w:type="spellEnd"/>
      <w:r>
        <w:rPr>
          <w:rFonts w:ascii="Times New Roman" w:hAnsi="Times New Roman"/>
          <w:sz w:val="28"/>
        </w:rPr>
        <w:t>).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8.29. Проводить работы по получению и использованию информации, полученной посредством услуги удаленного доступа к федеральным информационным ресурсам, сопровождаемым Межрегиональной  ИФНС России по централизованной обработке данных, ПК «Консультант Плюс», информационной базой  данных Инспекции, с учетом правил информационной безопасности.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8.30. Обеспечивать соблюдение и защиту прав и законных интересов налогоплательщиков и государства, корректно и внимательно относиться ко всем </w:t>
      </w:r>
      <w:r>
        <w:rPr>
          <w:rFonts w:ascii="Times New Roman" w:hAnsi="Times New Roman"/>
          <w:sz w:val="28"/>
        </w:rPr>
        <w:lastRenderedPageBreak/>
        <w:t>участникам налоговых правоотношений.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8.31. Проводить работы по наставничеству.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8.32. Проводить по поручению начальника Отдела экономическую учебу в отделе.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8.33. Обеспечить оперативное руководство рабочей группой (численность и состав рабочей группы определяется распоряжением начальника Отдела):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организовывать и контролировать выполнение каждым участником группы утвержденного плана проведения выездных налоговых проверок;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обеспечивать и контролировать ознакомление инспекторов, членов группы, со всеми поступившими нормативными, распорядительными и иными документами;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оказывать помощь работникам группы в проведении проверок и составлении актов;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установленные сроки по поручению начальника Отдела организовывать и контролировать выполнение работниками группы заданий;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обеспечивать и контролировать соблюдение трудовой и производственной дисциплины работниками группы.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8.34.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>
        <w:rPr>
          <w:rFonts w:ascii="Times New Roman" w:hAnsi="Times New Roman"/>
          <w:sz w:val="28"/>
        </w:rP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>
        <w:rPr>
          <w:rFonts w:ascii="Times New Roman" w:hAnsi="Times New Roman"/>
          <w:sz w:val="28"/>
        </w:rPr>
        <w:t>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8.35. Иные обязанности, выполнение которых входит в компетенцию Отдела.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9.1. Принимать решения по вопросам: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выбора оперативного плана своей работы;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определения перспектив своей работы.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9.2.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9.3. Представлять отдел перед сторонними лицами и организациями по вопросам деятельности, входящим в его компетенцию.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9.4. Иметь надлежащие организационно-технические условия, необходимые для исполнения должностных обязанностей.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9.5.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9.6. Получать в установленном порядке информацию и материалы, необходимые для исполнения должностных обязанностей.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9.7.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proofErr w:type="gramStart"/>
      <w:r>
        <w:rPr>
          <w:rFonts w:ascii="Times New Roman" w:hAnsi="Times New Roman"/>
          <w:sz w:val="28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>
        <w:rPr>
          <w:rFonts w:ascii="Times New Roman" w:hAnsi="Times New Roman"/>
          <w:sz w:val="28"/>
        </w:rPr>
        <w:lastRenderedPageBreak/>
        <w:t>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15 марта 2019 г., положением об отделе выездных проверок №2, приказами (распоряжениями) ФНС</w:t>
      </w:r>
      <w:proofErr w:type="gramEnd"/>
      <w:r>
        <w:rPr>
          <w:rFonts w:ascii="Times New Roman" w:hAnsi="Times New Roman"/>
          <w:sz w:val="28"/>
        </w:rPr>
        <w:t xml:space="preserve">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26218" w:rsidRDefault="00D83C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6218" w:rsidRDefault="00A262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 Перечень вопросов, по которым государственный налоговый инспектор   </w:t>
      </w: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вправе или обязан самостоятельно принимать управленческие </w:t>
      </w: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иные решения</w:t>
      </w:r>
    </w:p>
    <w:p w:rsidR="00A26218" w:rsidRDefault="00A2621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При исполнении служебных обязанностей государственный налоговый инспектор Инспекции вправе самостоятельно принимать решения по вопросам: 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выбора оперативного плана своей работы;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определения перспектив  совершенствования работы;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применяемых методов проведения налоговых проверок; 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выработке  и внесения  предложений по организации и осуществлению работы по совершенствованию методов контрольной работы;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наставничества;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оперативного руководства рабочей группой.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оперативной работы с документацией (просмотр, анализ, контроль исполнения и т.д.);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использования дополнительных источников информации для повышения эффективности контрольной работы;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анализа показателей работы Отдела и смежных отделов, выявления проблем.</w:t>
      </w:r>
    </w:p>
    <w:p w:rsidR="00A26218" w:rsidRDefault="00A26218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V. Перечень вопросов, по которым государственный налоговый инспектор 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 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организация и осуществление </w:t>
      </w:r>
      <w:proofErr w:type="gramStart"/>
      <w:r>
        <w:rPr>
          <w:rFonts w:ascii="Times New Roman" w:hAnsi="Times New Roman"/>
          <w:sz w:val="28"/>
        </w:rPr>
        <w:t>контроля за</w:t>
      </w:r>
      <w:proofErr w:type="gramEnd"/>
      <w:r>
        <w:rPr>
          <w:rFonts w:ascii="Times New Roman" w:hAnsi="Times New Roman"/>
          <w:sz w:val="28"/>
        </w:rPr>
        <w:t xml:space="preserve"> исполнением обязанностей по уплате налогов;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положений об Отделе и Инспекции;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непосредственного руководителя и руководства Инспекции.</w:t>
      </w:r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</w:rPr>
        <w:br/>
        <w:t xml:space="preserve">управленческих и иных решений, порядок согласования и </w:t>
      </w: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принятия данных решений</w:t>
      </w:r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 В соответствии со своими должностными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26218" w:rsidRDefault="00A2621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 Порядок служебного взаимодействия</w:t>
      </w:r>
    </w:p>
    <w:p w:rsidR="00A26218" w:rsidRDefault="00A26218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17. </w:t>
      </w:r>
      <w:proofErr w:type="gramStart"/>
      <w:r>
        <w:rPr>
          <w:rFonts w:ascii="Times New Roman" w:hAnsi="Times New Roman"/>
          <w:sz w:val="28"/>
        </w:rPr>
        <w:t>Взаимодействие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rFonts w:ascii="Times New Roman" w:hAnsi="Times New Roman"/>
          <w:sz w:val="28"/>
        </w:rPr>
        <w:t xml:space="preserve">; </w:t>
      </w:r>
      <w:proofErr w:type="gramStart"/>
      <w:r>
        <w:rPr>
          <w:rFonts w:ascii="Times New Roman" w:hAnsi="Times New Roman"/>
          <w:sz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Федеральной налоговой службы</w:t>
      </w:r>
    </w:p>
    <w:p w:rsidR="00A26218" w:rsidRDefault="00D83C76">
      <w:pPr>
        <w:pStyle w:val="af0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18. Государственный налоговый инспектор государственные услуги в соответствии с Административным регламентом ФНС России не оказывает. </w:t>
      </w:r>
    </w:p>
    <w:p w:rsidR="00A26218" w:rsidRDefault="00A26218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IX. Показатели эффективности и результативности</w:t>
      </w:r>
    </w:p>
    <w:p w:rsidR="00A26218" w:rsidRDefault="00D83C7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A26218" w:rsidRDefault="00A26218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6218" w:rsidRDefault="00D83C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действий, принимаемых решений.</w:t>
      </w:r>
    </w:p>
    <w:p w:rsidR="000E231A" w:rsidRDefault="00D83C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0E231A" w:rsidRDefault="000E231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A26218" w:rsidRDefault="00D83C7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Лист ознакомления</w:t>
      </w:r>
    </w:p>
    <w:p w:rsidR="00A26218" w:rsidRDefault="00A262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A26218">
        <w:trPr>
          <w:trHeight w:val="2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Фамилия, имя, отчество </w:t>
            </w:r>
          </w:p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наличии)</w:t>
            </w:r>
          </w:p>
        </w:tc>
        <w:tc>
          <w:tcPr>
            <w:tcW w:w="2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об освобождении от должности</w:t>
            </w:r>
          </w:p>
        </w:tc>
      </w:tr>
      <w:tr w:rsidR="00A26218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A26218" w:rsidRDefault="00D83C76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A26218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A26218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A26218" w:rsidRDefault="00A26218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A26218" w:rsidRDefault="00A26218">
            <w:pPr>
              <w:pStyle w:val="ae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A26218" w:rsidRDefault="00A26218">
      <w:pPr>
        <w:widowControl w:val="0"/>
        <w:rPr>
          <w:rFonts w:ascii="Times New Roman" w:hAnsi="Times New Roman"/>
          <w:sz w:val="28"/>
        </w:rPr>
      </w:pPr>
    </w:p>
    <w:p w:rsidR="00A26218" w:rsidRDefault="00A26218">
      <w:pPr>
        <w:widowControl w:val="0"/>
        <w:rPr>
          <w:rFonts w:ascii="Times New Roman" w:hAnsi="Times New Roman"/>
          <w:sz w:val="28"/>
        </w:rPr>
      </w:pPr>
    </w:p>
    <w:sectPr w:rsidR="00A26218">
      <w:headerReference w:type="default" r:id="rId8"/>
      <w:type w:val="continuous"/>
      <w:pgSz w:w="11906" w:h="16838"/>
      <w:pgMar w:top="851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A4D" w:rsidRDefault="00984A4D">
      <w:pPr>
        <w:spacing w:after="0" w:line="240" w:lineRule="auto"/>
      </w:pPr>
      <w:r>
        <w:separator/>
      </w:r>
    </w:p>
  </w:endnote>
  <w:endnote w:type="continuationSeparator" w:id="0">
    <w:p w:rsidR="00984A4D" w:rsidRDefault="00984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A4D" w:rsidRDefault="00984A4D">
      <w:pPr>
        <w:spacing w:after="0" w:line="240" w:lineRule="auto"/>
      </w:pPr>
      <w:r>
        <w:separator/>
      </w:r>
    </w:p>
  </w:footnote>
  <w:footnote w:type="continuationSeparator" w:id="0">
    <w:p w:rsidR="00984A4D" w:rsidRDefault="00984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218" w:rsidRDefault="00D83C76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5262D2">
      <w:rPr>
        <w:rFonts w:ascii="Times New Roman" w:hAnsi="Times New Roman"/>
        <w:noProof/>
        <w:color w:val="999999"/>
        <w:sz w:val="24"/>
      </w:rPr>
      <w:t>2</w:t>
    </w:r>
    <w:r>
      <w:rPr>
        <w:rFonts w:ascii="Times New Roman" w:hAnsi="Times New Roman"/>
        <w:color w:val="999999"/>
        <w:sz w:val="24"/>
      </w:rPr>
      <w:fldChar w:fldCharType="end"/>
    </w:r>
  </w:p>
  <w:p w:rsidR="00A26218" w:rsidRDefault="00A26218">
    <w:pPr>
      <w:pStyle w:val="a5"/>
      <w:jc w:val="center"/>
      <w:rPr>
        <w:rFonts w:ascii="Times New Roman" w:hAnsi="Times New Roman"/>
        <w:color w:val="999999"/>
        <w:sz w:val="24"/>
      </w:rPr>
    </w:pPr>
  </w:p>
  <w:p w:rsidR="00A26218" w:rsidRDefault="00A26218">
    <w:pPr>
      <w:pStyle w:val="a5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18"/>
    <w:rsid w:val="000E231A"/>
    <w:rsid w:val="005262D2"/>
    <w:rsid w:val="00712C1A"/>
    <w:rsid w:val="00795401"/>
    <w:rsid w:val="00984A4D"/>
    <w:rsid w:val="00A26218"/>
    <w:rsid w:val="00D8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Times New Roman" w:hAnsi="Times New Roman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7">
    <w:name w:val="No Spacing"/>
    <w:link w:val="a8"/>
    <w:rPr>
      <w:rFonts w:ascii="Times New Roman" w:hAnsi="Times New Roman"/>
      <w:sz w:val="28"/>
    </w:rPr>
  </w:style>
  <w:style w:type="character" w:customStyle="1" w:styleId="a8">
    <w:name w:val="Без интервала Знак"/>
    <w:link w:val="a7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9"/>
    <w:rPr>
      <w:vertAlign w:val="superscript"/>
    </w:rPr>
  </w:style>
  <w:style w:type="character" w:styleId="a9">
    <w:name w:val="footnote reference"/>
    <w:link w:val="13"/>
    <w:rPr>
      <w:vertAlign w:val="superscript"/>
    </w:rPr>
  </w:style>
  <w:style w:type="paragraph" w:styleId="23">
    <w:name w:val="Body Text 2"/>
    <w:basedOn w:val="a"/>
    <w:link w:val="24"/>
    <w:pPr>
      <w:widowControl w:val="0"/>
      <w:spacing w:after="0" w:line="240" w:lineRule="auto"/>
      <w:ind w:firstLine="709"/>
      <w:jc w:val="both"/>
    </w:pPr>
    <w:rPr>
      <w:rFonts w:ascii="Times New Roman" w:hAnsi="Times New Roman"/>
      <w:i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i/>
      <w:sz w:val="24"/>
    </w:rPr>
  </w:style>
  <w:style w:type="paragraph" w:customStyle="1" w:styleId="aa">
    <w:name w:val="РЕГЛ"/>
    <w:basedOn w:val="10"/>
    <w:link w:val="ab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b">
    <w:name w:val="РЕГЛ"/>
    <w:basedOn w:val="11"/>
    <w:link w:val="aa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1"/>
    <w:link w:val="ac"/>
    <w:rPr>
      <w:sz w:val="22"/>
    </w:rPr>
  </w:style>
  <w:style w:type="paragraph" w:styleId="ae">
    <w:name w:val="annotation text"/>
    <w:basedOn w:val="a"/>
    <w:link w:val="af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1"/>
    <w:link w:val="ae"/>
    <w:rPr>
      <w:sz w:val="20"/>
    </w:rPr>
  </w:style>
  <w:style w:type="paragraph" w:styleId="af0">
    <w:name w:val="Normal (Web)"/>
    <w:basedOn w:val="a"/>
    <w:link w:val="af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1">
    <w:name w:val="Обычный (веб) Знак"/>
    <w:basedOn w:val="1"/>
    <w:link w:val="af0"/>
    <w:rPr>
      <w:rFonts w:ascii="Times New Roman" w:hAnsi="Times New Roman"/>
      <w:sz w:val="24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af3">
    <w:name w:val="Нормальный (таблица)"/>
    <w:basedOn w:val="a"/>
    <w:next w:val="a"/>
    <w:link w:val="af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Pr>
      <w:rFonts w:ascii="Arial" w:hAnsi="Arial"/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af5">
    <w:name w:val="Гипертекстовая ссылка"/>
    <w:link w:val="af6"/>
    <w:rPr>
      <w:b/>
      <w:color w:val="008000"/>
    </w:rPr>
  </w:style>
  <w:style w:type="character" w:customStyle="1" w:styleId="af6">
    <w:name w:val="Гипертекстовая ссылка"/>
    <w:link w:val="af5"/>
    <w:rPr>
      <w:b/>
      <w:color w:val="00800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7">
    <w:name w:val="Balloon Text"/>
    <w:basedOn w:val="a"/>
    <w:link w:val="af8"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next w:val="a"/>
    <w:link w:val="afc"/>
    <w:uiPriority w:val="10"/>
    <w:qFormat/>
    <w:rPr>
      <w:rFonts w:ascii="XO Thames" w:hAnsi="XO Thames"/>
      <w:b/>
      <w:sz w:val="52"/>
    </w:rPr>
  </w:style>
  <w:style w:type="character" w:customStyle="1" w:styleId="afc">
    <w:name w:val="Название Знак"/>
    <w:link w:val="afb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Times New Roman" w:hAnsi="Times New Roman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7">
    <w:name w:val="No Spacing"/>
    <w:link w:val="a8"/>
    <w:rPr>
      <w:rFonts w:ascii="Times New Roman" w:hAnsi="Times New Roman"/>
      <w:sz w:val="28"/>
    </w:rPr>
  </w:style>
  <w:style w:type="character" w:customStyle="1" w:styleId="a8">
    <w:name w:val="Без интервала Знак"/>
    <w:link w:val="a7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9"/>
    <w:rPr>
      <w:vertAlign w:val="superscript"/>
    </w:rPr>
  </w:style>
  <w:style w:type="character" w:styleId="a9">
    <w:name w:val="footnote reference"/>
    <w:link w:val="13"/>
    <w:rPr>
      <w:vertAlign w:val="superscript"/>
    </w:rPr>
  </w:style>
  <w:style w:type="paragraph" w:styleId="23">
    <w:name w:val="Body Text 2"/>
    <w:basedOn w:val="a"/>
    <w:link w:val="24"/>
    <w:pPr>
      <w:widowControl w:val="0"/>
      <w:spacing w:after="0" w:line="240" w:lineRule="auto"/>
      <w:ind w:firstLine="709"/>
      <w:jc w:val="both"/>
    </w:pPr>
    <w:rPr>
      <w:rFonts w:ascii="Times New Roman" w:hAnsi="Times New Roman"/>
      <w:i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i/>
      <w:sz w:val="24"/>
    </w:rPr>
  </w:style>
  <w:style w:type="paragraph" w:customStyle="1" w:styleId="aa">
    <w:name w:val="РЕГЛ"/>
    <w:basedOn w:val="10"/>
    <w:link w:val="ab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b">
    <w:name w:val="РЕГЛ"/>
    <w:basedOn w:val="11"/>
    <w:link w:val="aa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1"/>
    <w:link w:val="ac"/>
    <w:rPr>
      <w:sz w:val="22"/>
    </w:rPr>
  </w:style>
  <w:style w:type="paragraph" w:styleId="ae">
    <w:name w:val="annotation text"/>
    <w:basedOn w:val="a"/>
    <w:link w:val="af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1"/>
    <w:link w:val="ae"/>
    <w:rPr>
      <w:sz w:val="20"/>
    </w:rPr>
  </w:style>
  <w:style w:type="paragraph" w:styleId="af0">
    <w:name w:val="Normal (Web)"/>
    <w:basedOn w:val="a"/>
    <w:link w:val="af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1">
    <w:name w:val="Обычный (веб) Знак"/>
    <w:basedOn w:val="1"/>
    <w:link w:val="af0"/>
    <w:rPr>
      <w:rFonts w:ascii="Times New Roman" w:hAnsi="Times New Roman"/>
      <w:sz w:val="24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af3">
    <w:name w:val="Нормальный (таблица)"/>
    <w:basedOn w:val="a"/>
    <w:next w:val="a"/>
    <w:link w:val="af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Pr>
      <w:rFonts w:ascii="Arial" w:hAnsi="Arial"/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af5">
    <w:name w:val="Гипертекстовая ссылка"/>
    <w:link w:val="af6"/>
    <w:rPr>
      <w:b/>
      <w:color w:val="008000"/>
    </w:rPr>
  </w:style>
  <w:style w:type="character" w:customStyle="1" w:styleId="af6">
    <w:name w:val="Гипертекстовая ссылка"/>
    <w:link w:val="af5"/>
    <w:rPr>
      <w:b/>
      <w:color w:val="00800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7">
    <w:name w:val="Balloon Text"/>
    <w:basedOn w:val="a"/>
    <w:link w:val="af8"/>
    <w:pPr>
      <w:spacing w:after="0" w:line="240" w:lineRule="auto"/>
    </w:pPr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Title"/>
    <w:next w:val="a"/>
    <w:link w:val="afc"/>
    <w:uiPriority w:val="10"/>
    <w:qFormat/>
    <w:rPr>
      <w:rFonts w:ascii="XO Thames" w:hAnsi="XO Thames"/>
      <w:b/>
      <w:sz w:val="52"/>
    </w:rPr>
  </w:style>
  <w:style w:type="character" w:customStyle="1" w:styleId="afc">
    <w:name w:val="Название Знак"/>
    <w:link w:val="afb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04A5A87012B6F1DFEB28320BE8CDAB978ECA7CA479A7DD7E7D5C11F7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5589</Words>
  <Characters>31861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Ананьина Марина Васильевна</dc:creator>
  <cp:lastModifiedBy>Степанова Елизавета Юрьевна</cp:lastModifiedBy>
  <cp:revision>2</cp:revision>
  <dcterms:created xsi:type="dcterms:W3CDTF">2020-09-15T02:01:00Z</dcterms:created>
  <dcterms:modified xsi:type="dcterms:W3CDTF">2020-09-15T02:01:00Z</dcterms:modified>
</cp:coreProperties>
</file>